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64" w:rsidRPr="003F1A06" w:rsidRDefault="00101264" w:rsidP="003F1A0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80E01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5.5pt;height:65.25pt;visibility:visible">
            <v:imagedata r:id="rId5" o:title=""/>
          </v:shape>
        </w:pict>
      </w:r>
    </w:p>
    <w:p w:rsidR="00101264" w:rsidRPr="003F1A06" w:rsidRDefault="00101264" w:rsidP="003F1A06">
      <w:pPr>
        <w:pStyle w:val="Title"/>
        <w:jc w:val="left"/>
        <w:rPr>
          <w:rFonts w:ascii="Arial" w:hAnsi="Arial" w:cs="Arial"/>
          <w:spacing w:val="20"/>
          <w:sz w:val="24"/>
          <w:szCs w:val="24"/>
        </w:rPr>
      </w:pPr>
    </w:p>
    <w:p w:rsidR="00101264" w:rsidRPr="003F1A06" w:rsidRDefault="00101264" w:rsidP="003F1A06">
      <w:pPr>
        <w:pStyle w:val="Title"/>
        <w:rPr>
          <w:rFonts w:ascii="Arial" w:hAnsi="Arial" w:cs="Arial"/>
          <w:spacing w:val="20"/>
          <w:sz w:val="24"/>
          <w:szCs w:val="24"/>
        </w:rPr>
      </w:pPr>
      <w:r w:rsidRPr="003F1A06">
        <w:rPr>
          <w:rFonts w:ascii="Arial" w:hAnsi="Arial" w:cs="Arial"/>
          <w:spacing w:val="20"/>
          <w:sz w:val="24"/>
          <w:szCs w:val="24"/>
        </w:rPr>
        <w:t>СОВЕТ НАРОДНЫХ ДЕПУТАТОВ</w:t>
      </w:r>
    </w:p>
    <w:p w:rsidR="00101264" w:rsidRPr="003F1A06" w:rsidRDefault="00101264" w:rsidP="003F1A06">
      <w:pPr>
        <w:pStyle w:val="Title"/>
        <w:rPr>
          <w:rFonts w:ascii="Arial" w:hAnsi="Arial" w:cs="Arial"/>
          <w:spacing w:val="20"/>
          <w:sz w:val="24"/>
          <w:szCs w:val="24"/>
        </w:rPr>
      </w:pPr>
      <w:r w:rsidRPr="003F1A06">
        <w:rPr>
          <w:rFonts w:ascii="Arial" w:hAnsi="Arial" w:cs="Arial"/>
          <w:spacing w:val="20"/>
          <w:sz w:val="24"/>
          <w:szCs w:val="24"/>
        </w:rPr>
        <w:t xml:space="preserve">НОВОЧИГОЛЬСКОГО СЕЛЬСКОГО ПОСЕЛЕНИЯ </w:t>
      </w:r>
    </w:p>
    <w:p w:rsidR="00101264" w:rsidRDefault="00101264" w:rsidP="003F1A06">
      <w:pPr>
        <w:pStyle w:val="Title"/>
        <w:rPr>
          <w:rFonts w:ascii="Arial" w:hAnsi="Arial" w:cs="Arial"/>
          <w:spacing w:val="20"/>
          <w:sz w:val="24"/>
          <w:szCs w:val="24"/>
        </w:rPr>
      </w:pPr>
      <w:r w:rsidRPr="003F1A06">
        <w:rPr>
          <w:rFonts w:ascii="Arial" w:hAnsi="Arial" w:cs="Arial"/>
          <w:spacing w:val="20"/>
          <w:sz w:val="24"/>
          <w:szCs w:val="24"/>
        </w:rPr>
        <w:t xml:space="preserve">ТАЛОВСКОГО МУНИЦИПАЛЬНОГО РАЙОНА </w:t>
      </w:r>
    </w:p>
    <w:p w:rsidR="00101264" w:rsidRPr="003F1A06" w:rsidRDefault="00101264" w:rsidP="003F1A06">
      <w:pPr>
        <w:pStyle w:val="Title"/>
        <w:rPr>
          <w:rFonts w:ascii="Arial" w:hAnsi="Arial" w:cs="Arial"/>
          <w:spacing w:val="20"/>
          <w:sz w:val="24"/>
          <w:szCs w:val="24"/>
        </w:rPr>
      </w:pPr>
      <w:r w:rsidRPr="003F1A06">
        <w:rPr>
          <w:rFonts w:ascii="Arial" w:hAnsi="Arial" w:cs="Arial"/>
          <w:spacing w:val="20"/>
          <w:sz w:val="24"/>
          <w:szCs w:val="24"/>
        </w:rPr>
        <w:t>ВОРОНЕЖСКОЙ ОБЛАСТИ</w:t>
      </w:r>
    </w:p>
    <w:p w:rsidR="00101264" w:rsidRPr="003F1A06" w:rsidRDefault="00101264" w:rsidP="003F1A06">
      <w:pPr>
        <w:pStyle w:val="Header"/>
        <w:tabs>
          <w:tab w:val="left" w:pos="708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101264" w:rsidRDefault="00101264" w:rsidP="003F1A06">
      <w:pPr>
        <w:pStyle w:val="Header"/>
        <w:tabs>
          <w:tab w:val="left" w:pos="708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3F1A06">
        <w:rPr>
          <w:rFonts w:ascii="Arial" w:hAnsi="Arial" w:cs="Arial"/>
          <w:b/>
          <w:spacing w:val="40"/>
          <w:sz w:val="24"/>
          <w:szCs w:val="24"/>
        </w:rPr>
        <w:t>РЕШЕНИЕ</w:t>
      </w:r>
    </w:p>
    <w:p w:rsidR="00101264" w:rsidRPr="00305D35" w:rsidRDefault="00101264" w:rsidP="003F1A06">
      <w:pPr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От 26.02.2018   № 2</w:t>
      </w:r>
    </w:p>
    <w:p w:rsidR="00101264" w:rsidRPr="003F1A06" w:rsidRDefault="00101264" w:rsidP="003F1A06">
      <w:pPr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С. Новая Чигла</w:t>
      </w:r>
    </w:p>
    <w:p w:rsidR="00101264" w:rsidRDefault="00101264" w:rsidP="003F1A06">
      <w:pPr>
        <w:pStyle w:val="Header"/>
        <w:tabs>
          <w:tab w:val="left" w:pos="708"/>
          <w:tab w:val="center" w:pos="1890"/>
          <w:tab w:val="center" w:pos="7200"/>
        </w:tabs>
        <w:rPr>
          <w:rFonts w:ascii="Arial" w:hAnsi="Arial" w:cs="Arial"/>
          <w:sz w:val="24"/>
          <w:szCs w:val="24"/>
        </w:rPr>
      </w:pPr>
    </w:p>
    <w:p w:rsidR="00101264" w:rsidRPr="003F1A06" w:rsidRDefault="00101264" w:rsidP="003F1A06">
      <w:pPr>
        <w:pStyle w:val="Header"/>
        <w:tabs>
          <w:tab w:val="clear" w:pos="4677"/>
          <w:tab w:val="clear" w:pos="9355"/>
          <w:tab w:val="left" w:pos="708"/>
          <w:tab w:val="center" w:pos="1890"/>
          <w:tab w:val="left" w:pos="4680"/>
          <w:tab w:val="center" w:pos="7200"/>
          <w:tab w:val="right" w:pos="8640"/>
        </w:tabs>
        <w:ind w:right="5035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kern w:val="28"/>
          <w:sz w:val="24"/>
          <w:szCs w:val="24"/>
        </w:rPr>
        <w:t xml:space="preserve">Об утверждении Положения </w:t>
      </w:r>
      <w:r w:rsidRPr="003F1A06">
        <w:rPr>
          <w:rFonts w:ascii="Arial" w:hAnsi="Arial" w:cs="Arial"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</w:t>
      </w:r>
    </w:p>
    <w:p w:rsidR="00101264" w:rsidRPr="003F1A06" w:rsidRDefault="00101264" w:rsidP="003F1A06">
      <w:pPr>
        <w:pStyle w:val="Header"/>
        <w:tabs>
          <w:tab w:val="clear" w:pos="4677"/>
          <w:tab w:val="left" w:pos="708"/>
          <w:tab w:val="center" w:pos="1890"/>
          <w:tab w:val="left" w:pos="4680"/>
          <w:tab w:val="center" w:pos="7200"/>
        </w:tabs>
        <w:rPr>
          <w:rFonts w:ascii="Arial" w:hAnsi="Arial" w:cs="Arial"/>
          <w:b/>
          <w:sz w:val="24"/>
          <w:szCs w:val="24"/>
        </w:rPr>
      </w:pPr>
    </w:p>
    <w:p w:rsidR="00101264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На основании Федерального закона от </w:t>
      </w:r>
      <w:r w:rsidRPr="003F1A06">
        <w:rPr>
          <w:rFonts w:ascii="Arial" w:hAnsi="Arial" w:cs="Arial"/>
          <w:bCs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 w:rsidRPr="003F1A06">
        <w:rPr>
          <w:rFonts w:ascii="Arial" w:hAnsi="Arial" w:cs="Arial"/>
          <w:sz w:val="24"/>
          <w:szCs w:val="24"/>
        </w:rPr>
        <w:t xml:space="preserve">Федерального закона 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Устава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Pr="003F1A06">
        <w:rPr>
          <w:rFonts w:ascii="Arial" w:hAnsi="Arial" w:cs="Arial"/>
          <w:sz w:val="24"/>
          <w:szCs w:val="24"/>
        </w:rPr>
        <w:t xml:space="preserve">Таловского муниципального района Воронежской области Совет народных депутатов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Pr="003F1A06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</w:p>
    <w:p w:rsidR="00101264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01264" w:rsidRPr="003F1A06" w:rsidRDefault="00101264" w:rsidP="003F1A0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pacing w:val="30"/>
          <w:sz w:val="24"/>
          <w:szCs w:val="24"/>
        </w:rPr>
        <w:t>РЕШИЛ:</w:t>
      </w:r>
    </w:p>
    <w:p w:rsidR="00101264" w:rsidRPr="003F1A06" w:rsidRDefault="00101264" w:rsidP="003F1A0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01264" w:rsidRPr="003F1A06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1. Утвердить </w:t>
      </w:r>
      <w:r w:rsidRPr="003F1A06">
        <w:rPr>
          <w:rFonts w:ascii="Arial" w:hAnsi="Arial" w:cs="Arial"/>
          <w:kern w:val="28"/>
          <w:sz w:val="24"/>
          <w:szCs w:val="24"/>
        </w:rPr>
        <w:t xml:space="preserve">Положение </w:t>
      </w:r>
      <w:r w:rsidRPr="003F1A06">
        <w:rPr>
          <w:rFonts w:ascii="Arial" w:hAnsi="Arial" w:cs="Arial"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интересов, согласно Приложению №1.</w:t>
      </w:r>
    </w:p>
    <w:p w:rsidR="00101264" w:rsidRPr="003F1A06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интересов, согласно Приложению №2.</w:t>
      </w:r>
    </w:p>
    <w:p w:rsidR="00101264" w:rsidRPr="003F1A06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kern w:val="28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3F1A06">
        <w:rPr>
          <w:rFonts w:ascii="Arial" w:hAnsi="Arial" w:cs="Arial"/>
          <w:sz w:val="24"/>
          <w:szCs w:val="24"/>
        </w:rPr>
        <w:t xml:space="preserve"> Признать утратившими силу следующие решения Совета народных депутатов</w:t>
      </w:r>
      <w:r>
        <w:rPr>
          <w:rFonts w:ascii="Arial" w:hAnsi="Arial" w:cs="Arial"/>
          <w:sz w:val="24"/>
          <w:szCs w:val="24"/>
        </w:rPr>
        <w:t xml:space="preserve"> Новочигольского сельского поселения</w:t>
      </w:r>
      <w:r w:rsidRPr="003F1A06">
        <w:rPr>
          <w:rFonts w:ascii="Arial" w:hAnsi="Arial" w:cs="Arial"/>
          <w:sz w:val="24"/>
          <w:szCs w:val="24"/>
        </w:rPr>
        <w:t xml:space="preserve"> Таловского муниципального района:</w:t>
      </w:r>
    </w:p>
    <w:p w:rsidR="00101264" w:rsidRPr="003F1A06" w:rsidRDefault="00101264" w:rsidP="00D509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3.1. от 2</w:t>
      </w:r>
      <w:r>
        <w:rPr>
          <w:rFonts w:ascii="Arial" w:hAnsi="Arial" w:cs="Arial"/>
          <w:sz w:val="24"/>
          <w:szCs w:val="24"/>
        </w:rPr>
        <w:t xml:space="preserve">7.04.2016 № </w:t>
      </w:r>
      <w:r w:rsidRPr="003F1A06">
        <w:rPr>
          <w:rFonts w:ascii="Arial" w:hAnsi="Arial" w:cs="Arial"/>
          <w:sz w:val="24"/>
          <w:szCs w:val="24"/>
        </w:rPr>
        <w:t>9 «</w:t>
      </w:r>
      <w:r w:rsidRPr="00D9411C">
        <w:rPr>
          <w:rFonts w:ascii="Arial" w:hAnsi="Arial" w:cs="Arial"/>
          <w:bCs/>
          <w:sz w:val="24"/>
          <w:szCs w:val="24"/>
        </w:rPr>
        <w:t>Об утверждении Положения 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D9411C">
        <w:rPr>
          <w:rFonts w:ascii="Arial" w:hAnsi="Arial" w:cs="Arial"/>
          <w:bCs/>
          <w:sz w:val="24"/>
          <w:szCs w:val="24"/>
        </w:rPr>
        <w:t>представления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D9411C">
        <w:rPr>
          <w:rFonts w:ascii="Arial" w:hAnsi="Arial" w:cs="Arial"/>
          <w:bCs/>
          <w:sz w:val="24"/>
          <w:szCs w:val="24"/>
        </w:rPr>
        <w:t xml:space="preserve">муниципальные должности в </w:t>
      </w:r>
      <w:r>
        <w:rPr>
          <w:rFonts w:ascii="Arial" w:hAnsi="Arial" w:cs="Arial"/>
          <w:bCs/>
          <w:sz w:val="24"/>
          <w:szCs w:val="24"/>
        </w:rPr>
        <w:t>Новочигольском с</w:t>
      </w:r>
      <w:r w:rsidRPr="00D9411C">
        <w:rPr>
          <w:rFonts w:ascii="Arial" w:hAnsi="Arial" w:cs="Arial"/>
          <w:bCs/>
          <w:sz w:val="24"/>
          <w:szCs w:val="24"/>
        </w:rPr>
        <w:t>ельском поселении Таловского 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411C">
        <w:rPr>
          <w:rFonts w:ascii="Arial" w:hAnsi="Arial" w:cs="Arial"/>
          <w:bCs/>
          <w:sz w:val="24"/>
          <w:szCs w:val="24"/>
        </w:rPr>
        <w:t>района Воронежской области, сведений 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411C">
        <w:rPr>
          <w:rFonts w:ascii="Arial" w:hAnsi="Arial" w:cs="Arial"/>
          <w:bCs/>
          <w:sz w:val="24"/>
          <w:szCs w:val="24"/>
        </w:rPr>
        <w:t>доходах, расходах, об имуществе и обязательствах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411C">
        <w:rPr>
          <w:rFonts w:ascii="Arial" w:hAnsi="Arial" w:cs="Arial"/>
          <w:bCs/>
          <w:sz w:val="24"/>
          <w:szCs w:val="24"/>
        </w:rPr>
        <w:t>имущественного характера</w:t>
      </w:r>
      <w:r w:rsidRPr="003F1A06">
        <w:rPr>
          <w:rFonts w:ascii="Arial" w:hAnsi="Arial" w:cs="Arial"/>
          <w:sz w:val="24"/>
          <w:szCs w:val="24"/>
        </w:rPr>
        <w:t>»;</w:t>
      </w:r>
    </w:p>
    <w:p w:rsidR="00101264" w:rsidRPr="00D50911" w:rsidRDefault="00101264" w:rsidP="00D5091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50911">
        <w:rPr>
          <w:rFonts w:ascii="Arial" w:hAnsi="Arial" w:cs="Arial"/>
          <w:b w:val="0"/>
          <w:sz w:val="24"/>
          <w:szCs w:val="24"/>
        </w:rPr>
        <w:t xml:space="preserve">3.2. от 27.04.2016 № 10 «Об утверждении Положения о порядке проверки </w:t>
      </w:r>
      <w:r>
        <w:rPr>
          <w:rFonts w:ascii="Arial" w:hAnsi="Arial" w:cs="Arial"/>
          <w:b w:val="0"/>
          <w:sz w:val="24"/>
          <w:szCs w:val="24"/>
        </w:rPr>
        <w:t xml:space="preserve">достоверности и полноты </w:t>
      </w:r>
      <w:r w:rsidRPr="00D50911">
        <w:rPr>
          <w:rFonts w:ascii="Arial" w:hAnsi="Arial" w:cs="Arial"/>
          <w:b w:val="0"/>
          <w:sz w:val="24"/>
          <w:szCs w:val="24"/>
        </w:rPr>
        <w:t xml:space="preserve">сведений, представленных гражданами, претендующими </w:t>
      </w:r>
      <w:r>
        <w:rPr>
          <w:rFonts w:ascii="Arial" w:hAnsi="Arial" w:cs="Arial"/>
          <w:b w:val="0"/>
          <w:sz w:val="24"/>
          <w:szCs w:val="24"/>
        </w:rPr>
        <w:t xml:space="preserve">на замещение </w:t>
      </w:r>
      <w:r w:rsidRPr="00D50911">
        <w:rPr>
          <w:rFonts w:ascii="Arial" w:hAnsi="Arial" w:cs="Arial"/>
          <w:b w:val="0"/>
          <w:sz w:val="24"/>
          <w:szCs w:val="24"/>
        </w:rPr>
        <w:t>муниципальных должностей, лицами,</w:t>
      </w:r>
      <w:r>
        <w:rPr>
          <w:rFonts w:ascii="Arial" w:hAnsi="Arial" w:cs="Arial"/>
          <w:b w:val="0"/>
          <w:sz w:val="24"/>
          <w:szCs w:val="24"/>
        </w:rPr>
        <w:t xml:space="preserve"> замещающими муниципальные</w:t>
      </w:r>
      <w:r w:rsidRPr="00D5091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должности, и</w:t>
      </w:r>
      <w:r w:rsidRPr="00D50911">
        <w:rPr>
          <w:rFonts w:ascii="Arial" w:hAnsi="Arial" w:cs="Arial"/>
          <w:b w:val="0"/>
          <w:sz w:val="24"/>
          <w:szCs w:val="24"/>
        </w:rPr>
        <w:t xml:space="preserve"> соблюдения ограничений лицами, замещающими мун</w:t>
      </w:r>
      <w:r>
        <w:rPr>
          <w:rFonts w:ascii="Arial" w:hAnsi="Arial" w:cs="Arial"/>
          <w:b w:val="0"/>
          <w:sz w:val="24"/>
          <w:szCs w:val="24"/>
        </w:rPr>
        <w:t>иципальные должности, а также о</w:t>
      </w:r>
      <w:r w:rsidRPr="00D50911">
        <w:rPr>
          <w:rFonts w:ascii="Arial" w:hAnsi="Arial" w:cs="Arial"/>
          <w:b w:val="0"/>
          <w:sz w:val="24"/>
          <w:szCs w:val="24"/>
        </w:rPr>
        <w:t xml:space="preserve"> порядке ра</w:t>
      </w:r>
      <w:r>
        <w:rPr>
          <w:rFonts w:ascii="Arial" w:hAnsi="Arial" w:cs="Arial"/>
          <w:b w:val="0"/>
          <w:sz w:val="24"/>
          <w:szCs w:val="24"/>
        </w:rPr>
        <w:t>ссмотрения вопросов,</w:t>
      </w:r>
      <w:r w:rsidRPr="00D50911">
        <w:rPr>
          <w:rFonts w:ascii="Arial" w:hAnsi="Arial" w:cs="Arial"/>
          <w:b w:val="0"/>
          <w:sz w:val="24"/>
          <w:szCs w:val="24"/>
        </w:rPr>
        <w:t xml:space="preserve"> касающихся соблюдения требований к должностному поведению лиц,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50911">
        <w:rPr>
          <w:rFonts w:ascii="Arial" w:hAnsi="Arial" w:cs="Arial"/>
          <w:b w:val="0"/>
          <w:sz w:val="24"/>
          <w:szCs w:val="24"/>
        </w:rPr>
        <w:t>замещающих муниципальные должности и урегулирования конфликта интересов»;</w:t>
      </w:r>
    </w:p>
    <w:p w:rsidR="00101264" w:rsidRPr="003F1A06" w:rsidRDefault="00101264" w:rsidP="003F1A0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3.3. </w:t>
      </w:r>
      <w:r w:rsidRPr="003F1A06">
        <w:rPr>
          <w:rFonts w:ascii="Arial" w:hAnsi="Arial" w:cs="Arial"/>
          <w:bCs/>
          <w:sz w:val="24"/>
          <w:szCs w:val="24"/>
        </w:rPr>
        <w:t>от 2</w:t>
      </w:r>
      <w:r>
        <w:rPr>
          <w:rFonts w:ascii="Arial" w:hAnsi="Arial" w:cs="Arial"/>
          <w:bCs/>
          <w:sz w:val="24"/>
          <w:szCs w:val="24"/>
        </w:rPr>
        <w:t>7.04.2016 №1</w:t>
      </w:r>
      <w:r w:rsidRPr="003F1A06">
        <w:rPr>
          <w:rFonts w:ascii="Arial" w:hAnsi="Arial" w:cs="Arial"/>
          <w:bCs/>
          <w:sz w:val="24"/>
          <w:szCs w:val="24"/>
        </w:rPr>
        <w:t>4 «</w:t>
      </w:r>
      <w:r w:rsidRPr="00D50911">
        <w:rPr>
          <w:rFonts w:ascii="Arial" w:hAnsi="Arial" w:cs="Arial"/>
          <w:bCs/>
          <w:sz w:val="24"/>
          <w:szCs w:val="24"/>
        </w:rPr>
        <w:t>О создании комиссии по соблюдению требований к должностному поведению лиц, замещающих муниципальные должности и урегулирования конфликта интересов»</w:t>
      </w:r>
      <w:r w:rsidRPr="003F1A06">
        <w:rPr>
          <w:rFonts w:ascii="Arial" w:hAnsi="Arial" w:cs="Arial"/>
          <w:bCs/>
          <w:sz w:val="24"/>
          <w:szCs w:val="24"/>
        </w:rPr>
        <w:t>.</w:t>
      </w:r>
    </w:p>
    <w:p w:rsidR="00101264" w:rsidRPr="003F1A06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4. Настоящее решение вступает в силу после</w:t>
      </w:r>
      <w:r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Pr="003F1A06">
        <w:rPr>
          <w:rFonts w:ascii="Arial" w:hAnsi="Arial" w:cs="Arial"/>
          <w:sz w:val="24"/>
          <w:szCs w:val="24"/>
        </w:rPr>
        <w:t>.</w:t>
      </w:r>
    </w:p>
    <w:p w:rsidR="00101264" w:rsidRPr="003F1A06" w:rsidRDefault="00101264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101264" w:rsidRPr="003F1A06" w:rsidRDefault="00101264" w:rsidP="003F1A06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01264" w:rsidRDefault="00101264" w:rsidP="003F1A06">
      <w:pPr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Новочигольского </w:t>
      </w:r>
    </w:p>
    <w:p w:rsidR="00101264" w:rsidRPr="003F1A06" w:rsidRDefault="00101264" w:rsidP="003F1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С.А. Майгуров</w:t>
      </w:r>
    </w:p>
    <w:p w:rsidR="00101264" w:rsidRPr="003F1A06" w:rsidRDefault="00101264" w:rsidP="003F1A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1264" w:rsidRPr="003F1A06" w:rsidRDefault="00101264" w:rsidP="00D5091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Приложение №1</w:t>
      </w:r>
    </w:p>
    <w:p w:rsidR="00101264" w:rsidRPr="003F1A06" w:rsidRDefault="00101264" w:rsidP="00D5091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101264" w:rsidRPr="003F1A06" w:rsidRDefault="00101264" w:rsidP="00D5091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Новочигольского сельского поселения</w:t>
      </w:r>
    </w:p>
    <w:p w:rsidR="00101264" w:rsidRPr="00305D35" w:rsidRDefault="00101264" w:rsidP="00D50911">
      <w:pPr>
        <w:contextualSpacing/>
        <w:jc w:val="right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от 26.02.2018 г. № 2</w:t>
      </w:r>
    </w:p>
    <w:p w:rsidR="00101264" w:rsidRPr="003F1A06" w:rsidRDefault="00101264" w:rsidP="00D509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101264" w:rsidRPr="003F1A06" w:rsidRDefault="00101264" w:rsidP="003F1A06">
      <w:pPr>
        <w:pStyle w:val="ConsPlusNormal"/>
        <w:ind w:firstLine="709"/>
        <w:jc w:val="center"/>
        <w:rPr>
          <w:rFonts w:ascii="Arial" w:hAnsi="Arial" w:cs="Arial"/>
          <w:b/>
          <w:kern w:val="28"/>
          <w:sz w:val="24"/>
          <w:szCs w:val="24"/>
        </w:rPr>
      </w:pPr>
      <w:bookmarkStart w:id="0" w:name="P33"/>
      <w:bookmarkEnd w:id="0"/>
      <w:r w:rsidRPr="003F1A06">
        <w:rPr>
          <w:rFonts w:ascii="Arial" w:hAnsi="Arial" w:cs="Arial"/>
          <w:b/>
          <w:kern w:val="28"/>
          <w:sz w:val="24"/>
          <w:szCs w:val="24"/>
        </w:rPr>
        <w:t xml:space="preserve">Положение </w:t>
      </w:r>
    </w:p>
    <w:p w:rsidR="00101264" w:rsidRPr="003F1A06" w:rsidRDefault="00101264" w:rsidP="003F1A0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F1A06">
        <w:rPr>
          <w:rFonts w:ascii="Arial" w:hAnsi="Arial" w:cs="Arial"/>
          <w:b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01264" w:rsidRPr="003F1A06" w:rsidRDefault="00101264" w:rsidP="003F1A0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N 273-ФЗ "О противодействии коррупции",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Pr="003F1A06">
        <w:rPr>
          <w:rFonts w:ascii="Arial" w:hAnsi="Arial" w:cs="Arial"/>
          <w:sz w:val="24"/>
          <w:szCs w:val="24"/>
        </w:rPr>
        <w:t>Таловского муниципального района.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4. В настоящем Положении используются понятия, предусмотренные Федеральными законами от 06.10.2003 N 131-ФЗ "Об общих принципах организации местного самоуправления в Российской Федерации", от 25.12.2008 N 273-ФЗ "О противодействии коррупции", от 03.12.2012 N 230-ФЗ "О контроле за соответствием расходов лиц, замещающих государственные должности, и иных лиц их доходам",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другими федеральными законами, законами Воронежской области и решениями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Pr="003F1A06">
        <w:rPr>
          <w:rFonts w:ascii="Arial" w:hAnsi="Arial" w:cs="Arial"/>
          <w:sz w:val="24"/>
          <w:szCs w:val="24"/>
        </w:rPr>
        <w:t>Таловского муниципального района.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6. Председатель Комиссии осуществляет следующие полномочия: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1) осуществляет руководство деятельностью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2) председательствует на заседании Комиссии и организует ее работу;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3) подписывает протоколы заседания Комиссии и иные документы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4) дает поручения членам Комиссии в пределах своих полномочий;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5) контролирует исполнение решений и поручений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6) организует ведение делопроизводства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7) осуществляет иные полномочия в соответствии с настоящим Положением.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7. Заместитель председателя Комиссии исполняет обязанности председателя Комиссии в его отсутствие.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8. Члены Комиссии осуществляют следующие полномочия: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2) принимают личное участие в заседаниях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3) участвуют в работе по выполнению решений Комиссии и контролю за их выполнением;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4) выполняют решения и поручения Комиссии, поручения ее председателя;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6) осуществляют иные полномочия в соответствии с настоящим Положением.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9. Секретарь Комиссии осуществляет следующие полномочия: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2) оповещает членов Комиссии о вопросах, включенных в повестку дня, о дате, времени и месте заседания;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3) ведет делопроизводство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4) подписывает протоколы заседания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5) осуществляет иные полномочия в соответствии с настоящим Положением.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11. Решения Комиссии принимаются коллегиально простым большинством голосов присутствующих на заседании членов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При равенстве голосов голос председателя Комиссии является решающим.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13. Решение Комиссии оформляется протоколом, который подписывается председателем и секретарем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14. В протоколе заседания Комиссии указываются: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по существу рассматриваемых вопросов;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5) фамилии, имена, отчества, должности выступивших на заседании лиц и краткое изложение их выступлений;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6) результаты голосования;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7) решение и обоснование его принятия.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79"/>
      <w:bookmarkEnd w:id="1"/>
      <w:r w:rsidRPr="003F1A06">
        <w:rPr>
          <w:rFonts w:ascii="Arial" w:hAnsi="Arial" w:cs="Arial"/>
          <w:sz w:val="24"/>
          <w:szCs w:val="24"/>
        </w:rPr>
        <w:t>16. Основанием для проведения заседания Комиссии являются поступившие в Комиссию: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80"/>
      <w:bookmarkEnd w:id="2"/>
      <w:r w:rsidRPr="003F1A06">
        <w:rPr>
          <w:rFonts w:ascii="Arial" w:hAnsi="Arial" w:cs="Arial"/>
          <w:sz w:val="24"/>
          <w:szCs w:val="24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1"/>
      <w:bookmarkEnd w:id="3"/>
      <w:r w:rsidRPr="003F1A06">
        <w:rPr>
          <w:rFonts w:ascii="Arial" w:hAnsi="Arial" w:cs="Arial"/>
          <w:sz w:val="24"/>
          <w:szCs w:val="24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городского округа город Воронеж,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2"/>
      <w:bookmarkEnd w:id="4"/>
      <w:r w:rsidRPr="003F1A06">
        <w:rPr>
          <w:rFonts w:ascii="Arial" w:hAnsi="Arial" w:cs="Arial"/>
          <w:sz w:val="24"/>
          <w:szCs w:val="24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83"/>
      <w:bookmarkEnd w:id="5"/>
      <w:r w:rsidRPr="003F1A06">
        <w:rPr>
          <w:rFonts w:ascii="Arial" w:hAnsi="Arial" w:cs="Arial"/>
          <w:sz w:val="24"/>
          <w:szCs w:val="24"/>
        </w:rPr>
        <w:t>- заявление лица, замещающего муниципальную должность,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84"/>
      <w:bookmarkEnd w:id="6"/>
      <w:r w:rsidRPr="003F1A06">
        <w:rPr>
          <w:rFonts w:ascii="Arial" w:hAnsi="Arial" w:cs="Arial"/>
          <w:sz w:val="24"/>
          <w:szCs w:val="24"/>
        </w:rPr>
        <w:t>- правовой акт Совета народных депутатов</w:t>
      </w:r>
      <w:r w:rsidRPr="003A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Новочигольского сельского поселения</w:t>
      </w:r>
      <w:r w:rsidRPr="003F1A06">
        <w:rPr>
          <w:rFonts w:ascii="Arial" w:hAnsi="Arial" w:cs="Arial"/>
          <w:sz w:val="24"/>
          <w:szCs w:val="24"/>
        </w:rPr>
        <w:t xml:space="preserve"> Таловского муниципального района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на рассмотрение на заседании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17. Уведомление, указанное в абзаце втором пункта 16 настоящего Положения, подается в порядке, предусмотренном решением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Pr="003F1A06">
        <w:rPr>
          <w:rFonts w:ascii="Arial" w:hAnsi="Arial" w:cs="Arial"/>
          <w:sz w:val="24"/>
          <w:szCs w:val="24"/>
        </w:rPr>
        <w:t>Таловского муниципального района "О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</w:t>
      </w:r>
      <w:r w:rsidRPr="003A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Новочигольского сельского поселения</w:t>
      </w:r>
      <w:r w:rsidRPr="003F1A06">
        <w:rPr>
          <w:rFonts w:ascii="Arial" w:hAnsi="Arial" w:cs="Arial"/>
          <w:sz w:val="24"/>
          <w:szCs w:val="24"/>
        </w:rPr>
        <w:t xml:space="preserve"> Таловского муниципального района "О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19. Заявление, указанное в абзаце четвертом пункта 16 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21.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Советом народных депутатов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25. Члены Комиссии не вправе разглашать сведения, ставшие им известными в ходе работы Комиссии.</w:t>
      </w:r>
    </w:p>
    <w:p w:rsidR="00101264" w:rsidRPr="00305D35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101264" w:rsidRPr="00305D35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101264" w:rsidRPr="00305D35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101264" w:rsidRPr="00305D35" w:rsidRDefault="00101264" w:rsidP="003A15BE">
      <w:pPr>
        <w:pStyle w:val="ConsPlusNormal"/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Новочигольского сельского поселения Таловского муниципального района.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являются объективными;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не являются объективными.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30. По итогам рассмотрения правового акта Совета народных депутатов</w:t>
      </w:r>
      <w:r w:rsidRPr="003A1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Новочигольского сельского поселения</w:t>
      </w:r>
      <w:r w:rsidRPr="003F1A06">
        <w:rPr>
          <w:rFonts w:ascii="Arial" w:hAnsi="Arial" w:cs="Arial"/>
          <w:sz w:val="24"/>
          <w:szCs w:val="24"/>
        </w:rPr>
        <w:t xml:space="preserve"> Таловского муниципального района, предусмотренного абзацем шестым пункта 16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101264" w:rsidRPr="003F1A06" w:rsidRDefault="00101264" w:rsidP="003F1A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1264" w:rsidRPr="003F1A06" w:rsidRDefault="00101264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3F1A06">
        <w:rPr>
          <w:rFonts w:ascii="Arial" w:hAnsi="Arial" w:cs="Arial"/>
          <w:sz w:val="24"/>
          <w:szCs w:val="24"/>
        </w:rPr>
        <w:t>Приложение №2</w:t>
      </w:r>
    </w:p>
    <w:p w:rsidR="00101264" w:rsidRPr="003F1A06" w:rsidRDefault="00101264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</w:p>
    <w:p w:rsidR="00101264" w:rsidRPr="00305D35" w:rsidRDefault="00101264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от 26.02.2018г. № 2</w:t>
      </w:r>
    </w:p>
    <w:p w:rsidR="00101264" w:rsidRPr="003F1A06" w:rsidRDefault="00101264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</w:p>
    <w:p w:rsidR="00101264" w:rsidRPr="003F1A06" w:rsidRDefault="00101264" w:rsidP="003F1A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264" w:rsidRPr="003F1A06" w:rsidRDefault="00101264" w:rsidP="003F1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F1A06">
        <w:rPr>
          <w:rFonts w:ascii="Arial" w:hAnsi="Arial" w:cs="Arial"/>
          <w:b/>
          <w:bCs/>
          <w:sz w:val="24"/>
          <w:szCs w:val="24"/>
        </w:rPr>
        <w:t>СОСТАВ</w:t>
      </w:r>
    </w:p>
    <w:p w:rsidR="00101264" w:rsidRPr="003F1A06" w:rsidRDefault="00101264" w:rsidP="003F1A0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b/>
          <w:bCs/>
          <w:sz w:val="24"/>
          <w:szCs w:val="24"/>
        </w:rPr>
        <w:t>комиссии по соблюдению требований к должностному поведению лиц, замещающих муниципальные должности,</w:t>
      </w:r>
      <w:r w:rsidRPr="003F1A06">
        <w:rPr>
          <w:rFonts w:ascii="Arial" w:hAnsi="Arial" w:cs="Arial"/>
          <w:sz w:val="24"/>
          <w:szCs w:val="24"/>
        </w:rPr>
        <w:t xml:space="preserve"> </w:t>
      </w:r>
      <w:r w:rsidRPr="003F1A06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101264" w:rsidRPr="003F1A06" w:rsidRDefault="00101264" w:rsidP="003F1A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2"/>
      </w:tblGrid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2442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 Майгуров</w:t>
            </w:r>
          </w:p>
          <w:p w:rsidR="00101264" w:rsidRPr="003F1A06" w:rsidRDefault="00101264" w:rsidP="003F1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председателя:                                </w:t>
            </w:r>
          </w:p>
        </w:tc>
        <w:tc>
          <w:tcPr>
            <w:tcW w:w="2442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А.И. Тертышин</w:t>
            </w:r>
          </w:p>
        </w:tc>
      </w:tr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2442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Т.Н. Лесных</w:t>
            </w:r>
          </w:p>
        </w:tc>
      </w:tr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2442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Т.И. Мерзлякова</w:t>
            </w:r>
          </w:p>
        </w:tc>
      </w:tr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В.А. Мерзляков</w:t>
            </w:r>
          </w:p>
        </w:tc>
      </w:tr>
      <w:tr w:rsidR="00101264" w:rsidRPr="003F1A06" w:rsidTr="00003FDC">
        <w:tc>
          <w:tcPr>
            <w:tcW w:w="7128" w:type="dxa"/>
          </w:tcPr>
          <w:p w:rsidR="00101264" w:rsidRPr="003F1A06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101264" w:rsidRDefault="00101264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В.Н. Кисурина</w:t>
            </w:r>
          </w:p>
        </w:tc>
      </w:tr>
    </w:tbl>
    <w:p w:rsidR="00101264" w:rsidRDefault="00101264" w:rsidP="003F1A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01264" w:rsidRDefault="00101264" w:rsidP="00A16AB4">
      <w:pPr>
        <w:autoSpaceDE w:val="0"/>
        <w:autoSpaceDN w:val="0"/>
        <w:adjustRightInd w:val="0"/>
        <w:rPr>
          <w:rFonts w:ascii="Arial" w:hAnsi="Arial" w:cs="Arial"/>
        </w:rPr>
      </w:pPr>
    </w:p>
    <w:p w:rsidR="00101264" w:rsidRPr="003F1A06" w:rsidRDefault="00101264" w:rsidP="00A16A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01264" w:rsidRPr="003F1A06" w:rsidSect="004F70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682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D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248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7A5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D4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565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44A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4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50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AEF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18"/>
    <w:rsid w:val="00003FDC"/>
    <w:rsid w:val="000342D8"/>
    <w:rsid w:val="00080E01"/>
    <w:rsid w:val="00101264"/>
    <w:rsid w:val="001A78EB"/>
    <w:rsid w:val="00202043"/>
    <w:rsid w:val="00202C38"/>
    <w:rsid w:val="002304CD"/>
    <w:rsid w:val="00265FC5"/>
    <w:rsid w:val="002C28E8"/>
    <w:rsid w:val="0030063C"/>
    <w:rsid w:val="003021DD"/>
    <w:rsid w:val="00305D35"/>
    <w:rsid w:val="00350A18"/>
    <w:rsid w:val="003841E7"/>
    <w:rsid w:val="003A15BE"/>
    <w:rsid w:val="003A4F18"/>
    <w:rsid w:val="003F1A06"/>
    <w:rsid w:val="00476A38"/>
    <w:rsid w:val="004950C3"/>
    <w:rsid w:val="0049599A"/>
    <w:rsid w:val="004C67B1"/>
    <w:rsid w:val="004F7046"/>
    <w:rsid w:val="00526E9F"/>
    <w:rsid w:val="00566593"/>
    <w:rsid w:val="005C0B1E"/>
    <w:rsid w:val="006D1555"/>
    <w:rsid w:val="00707E82"/>
    <w:rsid w:val="0073208E"/>
    <w:rsid w:val="007A60C8"/>
    <w:rsid w:val="007A7073"/>
    <w:rsid w:val="007C598C"/>
    <w:rsid w:val="008526F5"/>
    <w:rsid w:val="00960C18"/>
    <w:rsid w:val="00A16AB4"/>
    <w:rsid w:val="00A45378"/>
    <w:rsid w:val="00AB11D6"/>
    <w:rsid w:val="00C0477A"/>
    <w:rsid w:val="00CB0FD7"/>
    <w:rsid w:val="00D50911"/>
    <w:rsid w:val="00D622DD"/>
    <w:rsid w:val="00D9411C"/>
    <w:rsid w:val="00DF3446"/>
    <w:rsid w:val="00E34604"/>
    <w:rsid w:val="00ED252A"/>
    <w:rsid w:val="00EF1F75"/>
    <w:rsid w:val="00F31C2D"/>
    <w:rsid w:val="00F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4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0C1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60C1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60C1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HeaderChar">
    <w:name w:val="Header Char"/>
    <w:aliases w:val="Знак Char"/>
    <w:link w:val="Header"/>
    <w:uiPriority w:val="99"/>
    <w:locked/>
    <w:rsid w:val="00202043"/>
    <w:rPr>
      <w:sz w:val="28"/>
    </w:rPr>
  </w:style>
  <w:style w:type="paragraph" w:styleId="Header">
    <w:name w:val="header"/>
    <w:aliases w:val="Знак"/>
    <w:basedOn w:val="Normal"/>
    <w:link w:val="HeaderChar"/>
    <w:uiPriority w:val="99"/>
    <w:rsid w:val="0020204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HeaderChar1">
    <w:name w:val="Header Char1"/>
    <w:aliases w:val="Знак Char1"/>
    <w:basedOn w:val="DefaultParagraphFont"/>
    <w:uiPriority w:val="99"/>
    <w:semiHidden/>
    <w:rsid w:val="00303A08"/>
    <w:rPr>
      <w:rFonts w:ascii="Times New Roman" w:eastAsia="Times New Roman" w:hAnsi="Times New Roman"/>
      <w:sz w:val="28"/>
      <w:szCs w:val="28"/>
    </w:rPr>
  </w:style>
  <w:style w:type="character" w:customStyle="1" w:styleId="HeaderChar15">
    <w:name w:val="Header Char15"/>
    <w:aliases w:val="Знак Char15"/>
    <w:uiPriority w:val="99"/>
    <w:semiHidden/>
    <w:rPr>
      <w:rFonts w:ascii="Times New Roman" w:hAnsi="Times New Roman"/>
      <w:sz w:val="28"/>
    </w:rPr>
  </w:style>
  <w:style w:type="character" w:customStyle="1" w:styleId="HeaderChar14">
    <w:name w:val="Header Char14"/>
    <w:aliases w:val="Знак Char14"/>
    <w:uiPriority w:val="99"/>
    <w:semiHidden/>
    <w:rPr>
      <w:rFonts w:ascii="Times New Roman" w:hAnsi="Times New Roman"/>
      <w:sz w:val="28"/>
    </w:rPr>
  </w:style>
  <w:style w:type="character" w:customStyle="1" w:styleId="HeaderChar13">
    <w:name w:val="Header Char13"/>
    <w:aliases w:val="Знак Char13"/>
    <w:uiPriority w:val="99"/>
    <w:semiHidden/>
    <w:rPr>
      <w:rFonts w:ascii="Times New Roman" w:hAnsi="Times New Roman"/>
      <w:sz w:val="28"/>
    </w:rPr>
  </w:style>
  <w:style w:type="character" w:customStyle="1" w:styleId="HeaderChar12">
    <w:name w:val="Header Char12"/>
    <w:aliases w:val="Знак Char12"/>
    <w:uiPriority w:val="99"/>
    <w:semiHidden/>
    <w:rPr>
      <w:rFonts w:ascii="Times New Roman" w:hAnsi="Times New Roman"/>
      <w:sz w:val="28"/>
    </w:rPr>
  </w:style>
  <w:style w:type="character" w:customStyle="1" w:styleId="HeaderChar11">
    <w:name w:val="Header Char11"/>
    <w:aliases w:val="Знак Char11"/>
    <w:uiPriority w:val="99"/>
    <w:semiHidden/>
    <w:rPr>
      <w:rFonts w:ascii="Times New Roman" w:hAnsi="Times New Roman"/>
      <w:sz w:val="28"/>
    </w:rPr>
  </w:style>
  <w:style w:type="character" w:customStyle="1" w:styleId="1">
    <w:name w:val="Верхний колонтитул Знак1"/>
    <w:uiPriority w:val="99"/>
    <w:semiHidden/>
    <w:rsid w:val="00202043"/>
    <w:rPr>
      <w:rFonts w:ascii="Times New Roman" w:hAnsi="Times New Roman"/>
      <w:sz w:val="28"/>
      <w:lang w:val="x-none" w:eastAsia="ru-RU"/>
    </w:rPr>
  </w:style>
  <w:style w:type="paragraph" w:styleId="Title">
    <w:name w:val="Title"/>
    <w:basedOn w:val="Normal"/>
    <w:link w:val="TitleChar"/>
    <w:uiPriority w:val="99"/>
    <w:qFormat/>
    <w:rsid w:val="00202043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02043"/>
    <w:rPr>
      <w:rFonts w:ascii="Times New Roman" w:hAnsi="Times New Roman"/>
      <w:b/>
      <w:spacing w:val="100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7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046"/>
    <w:rPr>
      <w:rFonts w:ascii="Tahoma" w:hAnsi="Tahoma"/>
      <w:sz w:val="16"/>
      <w:lang w:val="x-none" w:eastAsia="ru-RU"/>
    </w:rPr>
  </w:style>
  <w:style w:type="paragraph" w:styleId="ListParagraph">
    <w:name w:val="List Paragraph"/>
    <w:basedOn w:val="Normal"/>
    <w:uiPriority w:val="99"/>
    <w:qFormat/>
    <w:rsid w:val="002304CD"/>
    <w:pPr>
      <w:ind w:left="720"/>
      <w:contextualSpacing/>
    </w:pPr>
  </w:style>
  <w:style w:type="paragraph" w:customStyle="1" w:styleId="msonormalcxspmiddlecxsplastcxsplastcxsplast">
    <w:name w:val="msonormalcxspmiddlecxsplastcxsplastcxsplast"/>
    <w:basedOn w:val="Normal"/>
    <w:uiPriority w:val="99"/>
    <w:rsid w:val="00A16A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cxsplastcxsplastcxsplast">
    <w:name w:val="msonormalcxspmiddlecxsplastcxsplastcxsplastcxsplast"/>
    <w:basedOn w:val="Normal"/>
    <w:uiPriority w:val="99"/>
    <w:rsid w:val="00A16A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cxsplastcxsplastcxsplastcxsplast">
    <w:name w:val="msonormalcxspmiddlecxsplastcxsplastcxsplastcxsplastcxsplast"/>
    <w:basedOn w:val="Normal"/>
    <w:uiPriority w:val="99"/>
    <w:rsid w:val="00A16A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A16A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">
    <w:name w:val="2Название Знак"/>
    <w:link w:val="20"/>
    <w:uiPriority w:val="99"/>
    <w:locked/>
    <w:rsid w:val="00A16AB4"/>
    <w:rPr>
      <w:rFonts w:ascii="Arial" w:hAnsi="Arial"/>
      <w:b/>
      <w:sz w:val="28"/>
      <w:lang w:val="ru-RU" w:eastAsia="ar-SA" w:bidi="ar-SA"/>
    </w:rPr>
  </w:style>
  <w:style w:type="paragraph" w:customStyle="1" w:styleId="20">
    <w:name w:val="2Название"/>
    <w:basedOn w:val="Normal"/>
    <w:link w:val="2"/>
    <w:uiPriority w:val="99"/>
    <w:rsid w:val="00A16AB4"/>
    <w:pPr>
      <w:ind w:right="4536"/>
      <w:jc w:val="both"/>
    </w:pPr>
    <w:rPr>
      <w:rFonts w:ascii="Arial" w:eastAsia="Calibri" w:hAnsi="Arial" w:cs="Arial"/>
      <w:b/>
      <w:sz w:val="2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16AB4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8</Pages>
  <Words>2889</Words>
  <Characters>16471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Матвеева</dc:creator>
  <cp:keywords/>
  <dc:description/>
  <cp:lastModifiedBy>User</cp:lastModifiedBy>
  <cp:revision>17</cp:revision>
  <cp:lastPrinted>2018-03-01T04:20:00Z</cp:lastPrinted>
  <dcterms:created xsi:type="dcterms:W3CDTF">2018-01-30T06:05:00Z</dcterms:created>
  <dcterms:modified xsi:type="dcterms:W3CDTF">2018-03-01T04:22:00Z</dcterms:modified>
</cp:coreProperties>
</file>